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genesis-5132"/>
    <w:p>
      <w:pPr>
        <w:pStyle w:val="Heading1"/>
      </w:pPr>
      <w:r>
        <w:t xml:space="preserve">Homiletics Analysis: Genesis 5:1–32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5 presents the genealogy of Adam through ten generations to Noah, structured by a relentless, repeated formula:</w:t>
      </w:r>
      <w:r>
        <w:t xml:space="preserve"> </w:t>
      </w:r>
      <w:r>
        <w:rPr>
          <w:i/>
          <w:iCs/>
        </w:rPr>
        <w:t xml:space="preserve">he lived, he fathered, he lived more years, and he died.</w:t>
      </w:r>
      <w:r>
        <w:t xml:space="preserve"> </w:t>
      </w:r>
      <w:r>
        <w:t xml:space="preserve">The chapter opens with a brief theological preamble (vv. 1–2) that recalls the creation of humanity in God’s likeness and the blessing God pronounced over them. It then traces ten generations — Adam, Seth, Enosh, Kenan, Mahalalel, Jared, Enoch, Methuselah, Lamech, Noah — each measured in extraordinary lifespans, each ending in the same word:</w:t>
      </w:r>
      <w:r>
        <w:t xml:space="preserve"> </w:t>
      </w:r>
      <w:r>
        <w:rPr>
          <w:i/>
          <w:iCs/>
        </w:rPr>
        <w:t xml:space="preserve">and he died.</w:t>
      </w:r>
      <w:r>
        <w:t xml:space="preserve"> </w:t>
      </w:r>
      <w:r>
        <w:t xml:space="preserve">The single interruption to this drumbeat is Enoch, who</w:t>
      </w:r>
      <w:r>
        <w:t xml:space="preserve"> </w:t>
      </w:r>
      <w:r>
        <w:t xml:space="preserve">“walked with God, and he was not, for God took him”</w:t>
      </w:r>
      <w:r>
        <w:t xml:space="preserve"> </w:t>
      </w:r>
      <w:r>
        <w:t xml:space="preserve">(v. 24). The chapter closes with Noah’s birth and Lamech’s pronouncement that Noah will bring</w:t>
      </w:r>
      <w:r>
        <w:t xml:space="preserve"> </w:t>
      </w:r>
      <w:r>
        <w:t xml:space="preserve">“relief”</w:t>
      </w:r>
      <w:r>
        <w:t xml:space="preserve"> </w:t>
      </w:r>
      <w:r>
        <w:t xml:space="preserve">from the cursed ground (vv. 28–29), positioning Noah as the hinge between the antediluvian world and what follows.</w:t>
      </w:r>
    </w:p>
    <w:p>
      <w:pPr>
        <w:pStyle w:val="BodyText"/>
      </w:pPr>
      <w:r>
        <w:t xml:space="preserve">The chapter is genealogical literature, but it is theological genealogy — not merely biological record-keeping. It traces the line of the promise (the Sethite line, distinct from the Cainite line of chapter 4) from Adam to the man through whom God will act decisively in history. It enforces the reality of Genesis 3’s verdict —</w:t>
      </w:r>
      <w:r>
        <w:t xml:space="preserve"> </w:t>
      </w:r>
      <w:r>
        <w:t xml:space="preserve">“you shall surely die”</w:t>
      </w:r>
      <w:r>
        <w:t xml:space="preserve"> </w:t>
      </w:r>
      <w:r>
        <w:t xml:space="preserve">— by letting that word land ten times with the weight of a hammer. And it breaks its own pattern precisely once, at Enoch, to show that the death sentence is not God’s only word.</w:t>
      </w:r>
    </w:p>
    <w:p>
      <w:pPr>
        <w:pStyle w:val="BodyText"/>
      </w:pPr>
      <w:r>
        <w:rPr>
          <w:b/>
          <w:bCs/>
        </w:rPr>
        <w:t xml:space="preserve">This Text — Intent</w:t>
      </w:r>
    </w:p>
    <w:p>
      <w:pPr>
        <w:pStyle w:val="BodyText"/>
      </w:pPr>
      <w:r>
        <w:t xml:space="preserve">God intends, through this genealogy, to do two things simultaneously: to confirm that the curse of death is real, total, and comprehensive — no generation escapes it, no extraordinary lifespan defeats it — and to show that within that universal death sentence, He is keeping the line of promise alive and moving toward redemption. The intent is not merely to inform about antediluvian history but to force the reader to feel the weight of mortality and then to register, with shock, the exception. Enoch’s translation is not a footnote — it is a gospel interruption. And Lamech’s cry over Noah is the sound of covenant hope straining forward under the weight of the curse. God is seeking to produce in the reader both a sober reckoning with death as the universal consequence of sin and a forward-leaning hope that the God who keeps covenant will not let death have the final word.</w:t>
      </w:r>
    </w:p>
    <w:p>
      <w:r>
        <w:pict>
          <v:rect style="width:0;height:1.5pt" o:hralign="center" o:hrstd="t" o:hr="t"/>
        </w:pict>
      </w:r>
    </w:p>
    <w:p>
      <w:pPr>
        <w:pStyle w:val="FirstParagraph"/>
      </w:pPr>
      <w:r>
        <w:rPr>
          <w:b/>
          <w:bCs/>
        </w:rPr>
        <w:t xml:space="preserve">Phrase to Describe:</w:t>
      </w:r>
      <w:r>
        <w:t xml:space="preserve"> </w:t>
      </w:r>
      <w:r>
        <w:t xml:space="preserve">The death-drumbeat of the fallen line — and the God who keeps walking with His own toward redemption.</w:t>
      </w:r>
    </w:p>
    <w:p>
      <w:pPr>
        <w:pStyle w:val="BodyText"/>
      </w:pPr>
      <w:r>
        <w:rPr>
          <w:b/>
          <w:bCs/>
        </w:rPr>
        <w:t xml:space="preserve">Subject Sentence:</w:t>
      </w:r>
      <w:r>
        <w:t xml:space="preserve"> </w:t>
      </w:r>
      <w:r>
        <w:t xml:space="preserve">Death reigns over every generation, but God preserves the line of promise and walks with His people toward life.</w:t>
      </w:r>
    </w:p>
    <w:p>
      <w:pPr>
        <w:pStyle w:val="BodyText"/>
      </w:pPr>
      <w:r>
        <w:rPr>
          <w:b/>
          <w:bCs/>
        </w:rPr>
        <w:t xml:space="preserve">Primary Claim:</w:t>
      </w:r>
      <w:r>
        <w:t xml:space="preserve"> </w:t>
      </w:r>
      <w:r>
        <w:t xml:space="preserve">God is confronting every reader with the inescapable reality of death as sin’s consequence — while simultaneously demonstrating that He is faithful to the line of promise and that death does not and cannot terminate His redemptive purpose.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lifespans: literal, symbolic, or something else?</w:t>
      </w:r>
    </w:p>
    <w:p>
      <w:pPr>
        <w:pStyle w:val="BodyText"/>
      </w:pPr>
      <w:r>
        <w:t xml:space="preserve">The extraordinary lifespans of Genesis 5 (Adam: 930 years; Methuselah: 969 years) have generated three major interpretive traditions. The first is straightforward literal reading, held broadly across conservative Reformed, Baptist, and fundamentalist traditions: the numbers are meant literally, representing actual years of actual lives. Young-earth creationism typically builds on this, arguing that pre-flood biological and atmospheric conditions permitted radically extended longevity. The second tradition treats the numbers as symbolic — reflecting ancient Near Eastern conventions in which genealogical lists assign inflated figures to mark the significance or antiquity of key ancestors. The third, associated with some evangelical scholars, proposes a</w:t>
      </w:r>
      <w:r>
        <w:t xml:space="preserve"> </w:t>
      </w:r>
      <w:r>
        <w:t xml:space="preserve">“compressed genealogy”</w:t>
      </w:r>
      <w:r>
        <w:t xml:space="preserve"> </w:t>
      </w:r>
      <w:r>
        <w:t xml:space="preserve">view: that ancient genealogies do not necessarily enumerate every generation but selectively list representative ancestors, and that the numbers encode meaning within the genre rather than providing raw chronological data.</w:t>
      </w:r>
    </w:p>
    <w:p>
      <w:pPr>
        <w:pStyle w:val="BodyText"/>
      </w:pPr>
      <w:r>
        <w:t xml:space="preserve">The Reformed reading acknowledges the genre complexity without abandoning the historicity of the persons listed. Genesis 5 is presented in a different register than, say, the Sumerian King List (which runs into tens of thousands of years per reign and is clearly stylized), and the narrative does not signal that its numbers are symbolic. More importantly, the theological freight of the chapter does not depend on resolving the lifespan question — it depends on the reality of the</w:t>
      </w:r>
      <w:r>
        <w:t xml:space="preserve"> </w:t>
      </w:r>
      <w:r>
        <w:rPr>
          <w:i/>
          <w:iCs/>
        </w:rPr>
        <w:t xml:space="preserve">pattern</w:t>
      </w:r>
      <w:r>
        <w:t xml:space="preserve">: life, birth, death. Whether the years are literal or represent a different ancient numerical convention, the theological point stands: every generation died. The Reformed tradition is right to resist both the hypercredulity that refuses to engage the genre question and the reductionism that treats the lifespan numbers as purely mythological decoration. Hold the historicity of the persons and the theological function of the pattern; handle the chronological specifics with appropriate exegetical humility.</w:t>
      </w:r>
    </w:p>
    <w:p>
      <w:pPr>
        <w:pStyle w:val="BodyText"/>
      </w:pPr>
      <w:r>
        <w:rPr>
          <w:b/>
          <w:bCs/>
        </w:rPr>
        <w:t xml:space="preserve">Enoch’s translation: a unique exception or a type of resurrection?</w:t>
      </w:r>
    </w:p>
    <w:p>
      <w:pPr>
        <w:pStyle w:val="BodyText"/>
      </w:pPr>
      <w:r>
        <w:t xml:space="preserve">Enoch’s</w:t>
      </w:r>
      <w:r>
        <w:t xml:space="preserve"> </w:t>
      </w:r>
      <w:r>
        <w:t xml:space="preserve">“walking with God”</w:t>
      </w:r>
      <w:r>
        <w:t xml:space="preserve"> </w:t>
      </w:r>
      <w:r>
        <w:t xml:space="preserve">and being</w:t>
      </w:r>
      <w:r>
        <w:t xml:space="preserve"> </w:t>
      </w:r>
      <w:r>
        <w:t xml:space="preserve">“taken”</w:t>
      </w:r>
      <w:r>
        <w:t xml:space="preserve"> </w:t>
      </w:r>
      <w:r>
        <w:t xml:space="preserve">by God (v. 24) is theologically the most freighted verse in the chapter. Hebrews 11:5 interprets this as a commendation of faith and a preview of life beyond death (</w:t>
      </w:r>
      <w:r>
        <w:t xml:space="preserve">“he was commended as having pleased God”</w:t>
      </w:r>
      <w:r>
        <w:t xml:space="preserve">). Some traditions (particularly those with strong typological instincts, including Puritan and Reformed interpreters) treat Enoch as a type of the resurrection — a preview, in the midst of the death genealogy, of what God will one day do for all who walk with Him. Dispensational interpreters have sometimes used Enoch as a type of the rapture — a point to acknowledge but qualify: the text presents Enoch as a singular act of God’s favor, not a template for a specific eschatological mechanism. The Reformed reading is to treat Enoch’s translation as a genuine exception — a proleptic sign embedded in the genealogy that interrupts the death pattern and points forward to resurrection life. This is not mere typology imposed from outside; Hebrews 11:5 provides canonical warrant. The point is not primarily</w:t>
      </w:r>
      <w:r>
        <w:t xml:space="preserve"> </w:t>
      </w:r>
      <w:r>
        <w:rPr>
          <w:i/>
          <w:iCs/>
        </w:rPr>
        <w:t xml:space="preserve">how</w:t>
      </w:r>
      <w:r>
        <w:t xml:space="preserve"> </w:t>
      </w:r>
      <w:r>
        <w:t xml:space="preserve">Enoch was taken but</w:t>
      </w:r>
      <w:r>
        <w:t xml:space="preserve"> </w:t>
      </w:r>
      <w:r>
        <w:rPr>
          <w:i/>
          <w:iCs/>
        </w:rPr>
        <w:t xml:space="preserve">that</w:t>
      </w:r>
      <w:r>
        <w:t xml:space="preserve"> </w:t>
      </w:r>
      <w:r>
        <w:t xml:space="preserve">God took him — demonstrating that</w:t>
      </w:r>
      <w:r>
        <w:t xml:space="preserve"> </w:t>
      </w:r>
      <w:r>
        <w:t xml:space="preserve">“walking with God”</w:t>
      </w:r>
      <w:r>
        <w:t xml:space="preserve"> </w:t>
      </w:r>
      <w:r>
        <w:t xml:space="preserve">leads somewhere death does not reach.</w:t>
      </w:r>
    </w:p>
    <w:p>
      <w:pPr>
        <w:pStyle w:val="BodyText"/>
      </w:pPr>
      <w:r>
        <w:rPr>
          <w:b/>
          <w:bCs/>
        </w:rPr>
        <w:t xml:space="preserve">Is this genealogy primarily about chronology or theology?</w:t>
      </w:r>
    </w:p>
    <w:p>
      <w:pPr>
        <w:pStyle w:val="BodyText"/>
      </w:pPr>
      <w:r>
        <w:t xml:space="preserve">Some interpreters, particularly those focused on biblical chronology (Archbishop Ussher’s dating scheme, for instance), treat Genesis 5 primarily as a chronological tool for dating the creation. This is a legitimate use of the data, but it is not the primary function of the chapter within its canonical context. The chapter’s structure — its formulaic repetition, its single interruption, its framing by the imago Dei recall (v. 1–2) and the messianic anticipation of Noah (vv. 28–29) — signals that the author is doing theological work, not merely archiving data. The Reformed reading holds chronology and theology together without collapsing one into the other.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3:17–19</w:t>
      </w:r>
      <w:r>
        <w:t xml:space="preserve"> </w:t>
      </w:r>
      <w:r>
        <w:t xml:space="preserve">— The ground cursed, death pronounced:</w:t>
      </w:r>
      <w:r>
        <w:t xml:space="preserve"> </w:t>
      </w:r>
      <w:r>
        <w:t xml:space="preserve">“For you are dust, and to dust you shall return.”</w:t>
      </w:r>
      <w:r>
        <w:t xml:space="preserve"> </w:t>
      </w:r>
      <w:r>
        <w:t xml:space="preserve">Genesis 5 is the relentless, generation-by-generation documentation that this sentence is being carried out without exception.</w:t>
      </w:r>
    </w:p>
    <w:p>
      <w:pPr>
        <w:numPr>
          <w:ilvl w:val="0"/>
          <w:numId w:val="1001"/>
        </w:numPr>
      </w:pPr>
      <w:r>
        <w:rPr>
          <w:b/>
          <w:bCs/>
        </w:rPr>
        <w:t xml:space="preserve">Romans 5:12–14</w:t>
      </w:r>
      <w:r>
        <w:t xml:space="preserve"> </w:t>
      </w:r>
      <w:r>
        <w:t xml:space="preserve">—</w:t>
      </w:r>
      <w:r>
        <w:t xml:space="preserve"> </w:t>
      </w:r>
      <w:r>
        <w:t xml:space="preserve">“Death spread to all men because all sinned… death reigned from Adam to Moses.”</w:t>
      </w:r>
      <w:r>
        <w:t xml:space="preserve"> </w:t>
      </w:r>
      <w:r>
        <w:t xml:space="preserve">Paul’s theology of universal death is directly illustrated by Genesis 5; every</w:t>
      </w:r>
      <w:r>
        <w:t xml:space="preserve"> </w:t>
      </w:r>
      <w:r>
        <w:t xml:space="preserve">“and he died”</w:t>
      </w:r>
      <w:r>
        <w:t xml:space="preserve"> </w:t>
      </w:r>
      <w:r>
        <w:t xml:space="preserve">in the genealogy is Romans 5:12 in narrative form.</w:t>
      </w:r>
    </w:p>
    <w:p>
      <w:pPr>
        <w:numPr>
          <w:ilvl w:val="0"/>
          <w:numId w:val="1001"/>
        </w:numPr>
      </w:pPr>
      <w:r>
        <w:rPr>
          <w:b/>
          <w:bCs/>
        </w:rPr>
        <w:t xml:space="preserve">Hebrews 11:5</w:t>
      </w:r>
      <w:r>
        <w:t xml:space="preserve"> </w:t>
      </w:r>
      <w:r>
        <w:t xml:space="preserve">— Enoch’s commendation by faith:</w:t>
      </w:r>
      <w:r>
        <w:t xml:space="preserve"> </w:t>
      </w:r>
      <w:r>
        <w:t xml:space="preserve">“By faith Enoch was taken up so that he should not see death… he was commended as having pleased God.”</w:t>
      </w:r>
      <w:r>
        <w:t xml:space="preserve"> </w:t>
      </w:r>
      <w:r>
        <w:t xml:space="preserve">This provides canonical authorization for reading Enoch’s translation as faith-commendation and forward-pointing sign.</w:t>
      </w:r>
    </w:p>
    <w:p>
      <w:pPr>
        <w:numPr>
          <w:ilvl w:val="0"/>
          <w:numId w:val="1001"/>
        </w:numPr>
      </w:pPr>
      <w:r>
        <w:rPr>
          <w:b/>
          <w:bCs/>
        </w:rPr>
        <w:t xml:space="preserve">Hebrews 11:13</w:t>
      </w:r>
      <w:r>
        <w:t xml:space="preserve"> </w:t>
      </w:r>
      <w:r>
        <w:t xml:space="preserve">—</w:t>
      </w:r>
      <w:r>
        <w:t xml:space="preserve"> </w:t>
      </w:r>
      <w:r>
        <w:t xml:space="preserve">“These all died in faith, not having received the things promised, but having seen them and greeted them from afar.”</w:t>
      </w:r>
      <w:r>
        <w:t xml:space="preserve"> </w:t>
      </w:r>
      <w:r>
        <w:t xml:space="preserve">The patriarchs of Genesis 5 are the pre-history of this faith community — living, dying, and waiting for what they could not yet see.</w:t>
      </w:r>
    </w:p>
    <w:p>
      <w:pPr>
        <w:numPr>
          <w:ilvl w:val="0"/>
          <w:numId w:val="1001"/>
        </w:numPr>
      </w:pPr>
      <w:r>
        <w:rPr>
          <w:b/>
          <w:bCs/>
        </w:rPr>
        <w:t xml:space="preserve">1 Corinthians 15:21–22</w:t>
      </w:r>
      <w:r>
        <w:t xml:space="preserve"> </w:t>
      </w:r>
      <w:r>
        <w:t xml:space="preserve">—</w:t>
      </w:r>
      <w:r>
        <w:t xml:space="preserve"> </w:t>
      </w:r>
      <w:r>
        <w:t xml:space="preserve">“For as by a man came death, by a man has come also the resurrection of the dead. For as in Adam all die, so also in Christ shall all be made alive.”</w:t>
      </w:r>
      <w:r>
        <w:t xml:space="preserve"> </w:t>
      </w:r>
      <w:r>
        <w:t xml:space="preserve">The genealogy that begins in Adam and ends in death is answered by the genealogy that begins in Christ and ends in resurrection.</w:t>
      </w:r>
    </w:p>
    <w:p>
      <w:r>
        <w:pict>
          <v:rect style="width:0;height:1.5pt" o:hralign="center" o:hrstd="t" o:hr="t"/>
        </w:pict>
      </w:r>
    </w:p>
    <w:bookmarkEnd w:id="11"/>
    <w:bookmarkStart w:id="12" w:name="aim"/>
    <w:p>
      <w:pPr>
        <w:pStyle w:val="Heading2"/>
      </w:pPr>
      <w:r>
        <w:t xml:space="preserve">Aim</w:t>
      </w:r>
    </w:p>
    <w:p>
      <w:pPr>
        <w:pStyle w:val="FirstParagraph"/>
      </w:pPr>
      <w:r>
        <w:t xml:space="preserve">To lead readers through the full weight of Genesis 5’s death-drumbeat so that they feel mortality’s comprehensiveness and irreversibility — and then to let Enoch’s translation and Lamech’s hope land as the gospel interruption they are, producing both sober realism about sin’s consequences and confident hope in the covenant-keeping God.</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Theological preamble: recap of Adam’s creation in God’s likeness; male and female created; blessed and named</w:t>
            </w:r>
            <w:r>
              <w:t xml:space="preserve"> </w:t>
            </w:r>
            <w:r>
              <w:t xml:space="preserve">“man”</w:t>
            </w:r>
          </w:p>
        </w:tc>
        <w:tc>
          <w:tcPr/>
          <w:p>
            <w:pPr>
              <w:pStyle w:val="Compact"/>
            </w:pPr>
            <w:r>
              <w:t xml:space="preserve">Anchors the genealogy in creation theology; the image of God is the starting point before the death-pattern begins</w:t>
            </w:r>
          </w:p>
        </w:tc>
      </w:tr>
      <w:tr>
        <w:tc>
          <w:tcPr/>
          <w:p>
            <w:pPr>
              <w:pStyle w:val="Compact"/>
            </w:pPr>
            <w:r>
              <w:t xml:space="preserve">3–5</w:t>
            </w:r>
          </w:p>
        </w:tc>
        <w:tc>
          <w:tcPr/>
          <w:p>
            <w:pPr>
              <w:pStyle w:val="Compact"/>
            </w:pPr>
            <w:r>
              <w:t xml:space="preserve">Adam: 130 years → Seth; lived 800 more years; fathered sons and daughters; died at 930</w:t>
            </w:r>
          </w:p>
        </w:tc>
        <w:tc>
          <w:tcPr/>
          <w:p>
            <w:pPr>
              <w:pStyle w:val="Compact"/>
            </w:pPr>
            <w:r>
              <w:t xml:space="preserve">First instance of the formula; the pattern is established</w:t>
            </w:r>
          </w:p>
        </w:tc>
      </w:tr>
      <w:tr>
        <w:tc>
          <w:tcPr/>
          <w:p>
            <w:pPr>
              <w:pStyle w:val="Compact"/>
            </w:pPr>
            <w:r>
              <w:t xml:space="preserve">6–8</w:t>
            </w:r>
          </w:p>
        </w:tc>
        <w:tc>
          <w:tcPr/>
          <w:p>
            <w:pPr>
              <w:pStyle w:val="Compact"/>
            </w:pPr>
            <w:r>
              <w:t xml:space="preserve">Seth: 105 years → Enosh; lived 807 more years; died at 912</w:t>
            </w:r>
          </w:p>
        </w:tc>
        <w:tc>
          <w:tcPr/>
          <w:p>
            <w:pPr>
              <w:pStyle w:val="Compact"/>
            </w:pPr>
            <w:r>
              <w:t xml:space="preserve">Formula continues; Seth carries the Sethite line (cf. 4:25–26)</w:t>
            </w:r>
          </w:p>
        </w:tc>
      </w:tr>
      <w:tr>
        <w:tc>
          <w:tcPr/>
          <w:p>
            <w:pPr>
              <w:pStyle w:val="Compact"/>
            </w:pPr>
            <w:r>
              <w:t xml:space="preserve">9–11</w:t>
            </w:r>
          </w:p>
        </w:tc>
        <w:tc>
          <w:tcPr/>
          <w:p>
            <w:pPr>
              <w:pStyle w:val="Compact"/>
            </w:pPr>
            <w:r>
              <w:t xml:space="preserve">Enosh: 90 years → Kenan; lived 815 more years; died at 905</w:t>
            </w:r>
          </w:p>
        </w:tc>
        <w:tc>
          <w:tcPr/>
          <w:p>
            <w:pPr>
              <w:pStyle w:val="Compact"/>
            </w:pPr>
            <w:r>
              <w:t xml:space="preserve">Pattern continues without variation</w:t>
            </w:r>
          </w:p>
        </w:tc>
      </w:tr>
      <w:tr>
        <w:tc>
          <w:tcPr/>
          <w:p>
            <w:pPr>
              <w:pStyle w:val="Compact"/>
            </w:pPr>
            <w:r>
              <w:t xml:space="preserve">12–14</w:t>
            </w:r>
          </w:p>
        </w:tc>
        <w:tc>
          <w:tcPr/>
          <w:p>
            <w:pPr>
              <w:pStyle w:val="Compact"/>
            </w:pPr>
            <w:r>
              <w:t xml:space="preserve">Kenan: 70 years → Mahalalel; lived 840 more years; died at 910</w:t>
            </w:r>
          </w:p>
        </w:tc>
        <w:tc>
          <w:tcPr/>
          <w:p>
            <w:pPr>
              <w:pStyle w:val="Compact"/>
            </w:pPr>
            <w:r>
              <w:t xml:space="preserve">Pattern continues</w:t>
            </w:r>
          </w:p>
        </w:tc>
      </w:tr>
      <w:tr>
        <w:tc>
          <w:tcPr/>
          <w:p>
            <w:pPr>
              <w:pStyle w:val="Compact"/>
            </w:pPr>
            <w:r>
              <w:t xml:space="preserve">15–17</w:t>
            </w:r>
          </w:p>
        </w:tc>
        <w:tc>
          <w:tcPr/>
          <w:p>
            <w:pPr>
              <w:pStyle w:val="Compact"/>
            </w:pPr>
            <w:r>
              <w:t xml:space="preserve">Mahalalel: 65 years → Jared; lived 830 more years; died at 895</w:t>
            </w:r>
          </w:p>
        </w:tc>
        <w:tc>
          <w:tcPr/>
          <w:p>
            <w:pPr>
              <w:pStyle w:val="Compact"/>
            </w:pPr>
            <w:r>
              <w:t xml:space="preserve">Pattern continues</w:t>
            </w:r>
          </w:p>
        </w:tc>
      </w:tr>
      <w:tr>
        <w:tc>
          <w:tcPr/>
          <w:p>
            <w:pPr>
              <w:pStyle w:val="Compact"/>
            </w:pPr>
            <w:r>
              <w:t xml:space="preserve">18–20</w:t>
            </w:r>
          </w:p>
        </w:tc>
        <w:tc>
          <w:tcPr/>
          <w:p>
            <w:pPr>
              <w:pStyle w:val="Compact"/>
            </w:pPr>
            <w:r>
              <w:t xml:space="preserve">Jared: 162 years → Enoch; lived 800 more years; died at 962</w:t>
            </w:r>
          </w:p>
        </w:tc>
        <w:tc>
          <w:tcPr/>
          <w:p>
            <w:pPr>
              <w:pStyle w:val="Compact"/>
            </w:pPr>
            <w:r>
              <w:t xml:space="preserve">Pattern continues; Enoch is born</w:t>
            </w:r>
          </w:p>
        </w:tc>
      </w:tr>
      <w:tr>
        <w:tc>
          <w:tcPr/>
          <w:p>
            <w:pPr>
              <w:pStyle w:val="Compact"/>
            </w:pPr>
            <w:r>
              <w:t xml:space="preserve">21–24</w:t>
            </w:r>
          </w:p>
        </w:tc>
        <w:tc>
          <w:tcPr/>
          <w:p>
            <w:pPr>
              <w:pStyle w:val="Compact"/>
            </w:pPr>
            <w:r>
              <w:t xml:space="preserve">Enoch: 65 years → Methuselah; walked with God 300 years;</w:t>
            </w:r>
            <w:r>
              <w:t xml:space="preserve"> </w:t>
            </w:r>
            <w:r>
              <w:rPr>
                <w:i/>
                <w:iCs/>
              </w:rPr>
              <w:t xml:space="preserve">he was not, for God took him</w:t>
            </w:r>
            <w:r>
              <w:t xml:space="preserve"> </w:t>
            </w:r>
            <w:r>
              <w:t xml:space="preserve">— 365 years total</w:t>
            </w:r>
          </w:p>
        </w:tc>
        <w:tc>
          <w:tcPr/>
          <w:p>
            <w:pPr>
              <w:pStyle w:val="Compact"/>
            </w:pPr>
            <w:r>
              <w:rPr>
                <w:b/>
                <w:bCs/>
              </w:rPr>
              <w:t xml:space="preserve">The interruption.</w:t>
            </w:r>
            <w:r>
              <w:t xml:space="preserve"> </w:t>
            </w:r>
            <w:r>
              <w:t xml:space="preserve">No</w:t>
            </w:r>
            <w:r>
              <w:t xml:space="preserve"> </w:t>
            </w:r>
            <w:r>
              <w:t xml:space="preserve">“and he died.”</w:t>
            </w:r>
            <w:r>
              <w:t xml:space="preserve"> </w:t>
            </w:r>
            <w:r>
              <w:t xml:space="preserve">The formula breaks.</w:t>
            </w:r>
            <w:r>
              <w:t xml:space="preserve"> </w:t>
            </w:r>
            <w:r>
              <w:t xml:space="preserve">“Walked with God”</w:t>
            </w:r>
            <w:r>
              <w:t xml:space="preserve"> </w:t>
            </w:r>
            <w:r>
              <w:t xml:space="preserve">appears twice. God took him.</w:t>
            </w:r>
          </w:p>
        </w:tc>
      </w:tr>
      <w:tr>
        <w:tc>
          <w:tcPr/>
          <w:p>
            <w:pPr>
              <w:pStyle w:val="Compact"/>
            </w:pPr>
            <w:r>
              <w:t xml:space="preserve">25–27</w:t>
            </w:r>
          </w:p>
        </w:tc>
        <w:tc>
          <w:tcPr/>
          <w:p>
            <w:pPr>
              <w:pStyle w:val="Compact"/>
            </w:pPr>
            <w:r>
              <w:t xml:space="preserve">Methuselah: 187 years → Lamech; lived 782 more years; died at 969</w:t>
            </w:r>
          </w:p>
        </w:tc>
        <w:tc>
          <w:tcPr/>
          <w:p>
            <w:pPr>
              <w:pStyle w:val="Compact"/>
            </w:pPr>
            <w:r>
              <w:t xml:space="preserve">Longest-lived man in Scripture — yet still dies; formula resumes after the Enoch interruption</w:t>
            </w:r>
          </w:p>
        </w:tc>
      </w:tr>
      <w:tr>
        <w:tc>
          <w:tcPr/>
          <w:p>
            <w:pPr>
              <w:pStyle w:val="Compact"/>
            </w:pPr>
            <w:r>
              <w:t xml:space="preserve">28–31</w:t>
            </w:r>
          </w:p>
        </w:tc>
        <w:tc>
          <w:tcPr/>
          <w:p>
            <w:pPr>
              <w:pStyle w:val="Compact"/>
            </w:pPr>
            <w:r>
              <w:t xml:space="preserve">Lamech: 182 years → Noah; lived 595 more years; died at 777</w:t>
            </w:r>
          </w:p>
        </w:tc>
        <w:tc>
          <w:tcPr/>
          <w:p>
            <w:pPr>
              <w:pStyle w:val="Compact"/>
            </w:pPr>
            <w:r>
              <w:t xml:space="preserve">Lamech’s naming speech over Noah:</w:t>
            </w:r>
            <w:r>
              <w:t xml:space="preserve"> </w:t>
            </w:r>
            <w:r>
              <w:t xml:space="preserve">“Out of the ground that the LORD has cursed, this one shall bring us relief from our work and from the painful toil of our hands”</w:t>
            </w:r>
          </w:p>
        </w:tc>
      </w:tr>
      <w:tr>
        <w:tc>
          <w:tcPr/>
          <w:p>
            <w:pPr>
              <w:pStyle w:val="Compact"/>
            </w:pPr>
            <w:r>
              <w:t xml:space="preserve">32</w:t>
            </w:r>
          </w:p>
        </w:tc>
        <w:tc>
          <w:tcPr/>
          <w:p>
            <w:pPr>
              <w:pStyle w:val="Compact"/>
            </w:pPr>
            <w:r>
              <w:t xml:space="preserve">Noah: 500 years old; fathers Shem, Ham, and Japheth</w:t>
            </w:r>
          </w:p>
        </w:tc>
        <w:tc>
          <w:tcPr/>
          <w:p>
            <w:pPr>
              <w:pStyle w:val="Compact"/>
            </w:pPr>
            <w:r>
              <w:t xml:space="preserve">Bridge to the flood narrative; the three sons who will repopulate the earth</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Image Recalled: Creation’s Starting Point</w:t>
            </w:r>
          </w:p>
        </w:tc>
      </w:tr>
      <w:tr>
        <w:tc>
          <w:tcPr/>
          <w:p>
            <w:pPr>
              <w:pStyle w:val="Compact"/>
            </w:pPr>
            <w:r>
              <w:t xml:space="preserve">2</w:t>
            </w:r>
          </w:p>
        </w:tc>
        <w:tc>
          <w:tcPr/>
          <w:p>
            <w:pPr>
              <w:pStyle w:val="Compact"/>
            </w:pPr>
            <w:r>
              <w:t xml:space="preserve">3–20</w:t>
            </w:r>
          </w:p>
        </w:tc>
        <w:tc>
          <w:tcPr/>
          <w:p>
            <w:pPr>
              <w:pStyle w:val="Compact"/>
            </w:pPr>
            <w:r>
              <w:t xml:space="preserve">The Pattern Established: Life, Birth, Death — Six Times</w:t>
            </w:r>
          </w:p>
        </w:tc>
      </w:tr>
      <w:tr>
        <w:tc>
          <w:tcPr/>
          <w:p>
            <w:pPr>
              <w:pStyle w:val="Compact"/>
            </w:pPr>
            <w:r>
              <w:t xml:space="preserve">3</w:t>
            </w:r>
          </w:p>
        </w:tc>
        <w:tc>
          <w:tcPr/>
          <w:p>
            <w:pPr>
              <w:pStyle w:val="Compact"/>
            </w:pPr>
            <w:r>
              <w:t xml:space="preserve">21–24</w:t>
            </w:r>
          </w:p>
        </w:tc>
        <w:tc>
          <w:tcPr/>
          <w:p>
            <w:pPr>
              <w:pStyle w:val="Compact"/>
            </w:pPr>
            <w:r>
              <w:t xml:space="preserve">The Pattern Broken: Enoch Walked with God and Was Not</w:t>
            </w:r>
          </w:p>
        </w:tc>
      </w:tr>
      <w:tr>
        <w:tc>
          <w:tcPr/>
          <w:p>
            <w:pPr>
              <w:pStyle w:val="Compact"/>
            </w:pPr>
            <w:r>
              <w:t xml:space="preserve">4</w:t>
            </w:r>
          </w:p>
        </w:tc>
        <w:tc>
          <w:tcPr/>
          <w:p>
            <w:pPr>
              <w:pStyle w:val="Compact"/>
            </w:pPr>
            <w:r>
              <w:t xml:space="preserve">25–27</w:t>
            </w:r>
          </w:p>
        </w:tc>
        <w:tc>
          <w:tcPr/>
          <w:p>
            <w:pPr>
              <w:pStyle w:val="Compact"/>
            </w:pPr>
            <w:r>
              <w:t xml:space="preserve">The Pattern Resumed: Even the Longest Life Ends</w:t>
            </w:r>
          </w:p>
        </w:tc>
      </w:tr>
      <w:tr>
        <w:tc>
          <w:tcPr/>
          <w:p>
            <w:pPr>
              <w:pStyle w:val="Compact"/>
            </w:pPr>
            <w:r>
              <w:t xml:space="preserve">5</w:t>
            </w:r>
          </w:p>
        </w:tc>
        <w:tc>
          <w:tcPr/>
          <w:p>
            <w:pPr>
              <w:pStyle w:val="Compact"/>
            </w:pPr>
            <w:r>
              <w:t xml:space="preserve">28–32</w:t>
            </w:r>
          </w:p>
        </w:tc>
        <w:tc>
          <w:tcPr/>
          <w:p>
            <w:pPr>
              <w:pStyle w:val="Compact"/>
            </w:pPr>
            <w:r>
              <w:t xml:space="preserve">The Promise Announced: Noah and the Hope of Relief</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Death reigns over every generation, but God preserves the line of promise and walks with His people toward life.</w:t>
      </w:r>
    </w:p>
    <w:p>
      <w:pPr>
        <w:pStyle w:val="BodyText"/>
      </w:pPr>
      <w:r>
        <w:rPr>
          <w:b/>
          <w:bCs/>
        </w:rPr>
        <w:t xml:space="preserve">Primary Claim:</w:t>
      </w:r>
      <w:r>
        <w:t xml:space="preserve"> </w:t>
      </w:r>
      <w:r>
        <w:t xml:space="preserve">God is confronting every reader with the inescapable reality of death as sin’s consequence — while simultaneously demonstrating that He is faithful to the line of promise and that death does not and cannot terminate His redemptive purpose.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Reckon honestly with your own mortality — and trace it to its source.</w:t>
      </w:r>
      <w:r>
        <w:t xml:space="preserve"> </w:t>
      </w:r>
      <w:r>
        <w:rPr>
          <w:i/>
          <w:iCs/>
        </w:rPr>
        <w:t xml:space="preserve">(Mind/belief)</w:t>
      </w:r>
      <w:r>
        <w:t xml:space="preserve"> </w:t>
      </w:r>
      <w:r>
        <w:t xml:space="preserve">Genesis 5 will not let you keep death at arm’s length. Every</w:t>
      </w:r>
      <w:r>
        <w:t xml:space="preserve"> </w:t>
      </w:r>
      <w:r>
        <w:t xml:space="preserve">“and he died”</w:t>
      </w:r>
      <w:r>
        <w:t xml:space="preserve"> </w:t>
      </w:r>
      <w:r>
        <w:t xml:space="preserve">is addressed to you. Nine hundred and thirty years of living — and he died. Nine hundred and sixty-nine years — and he died. The preacher of Ecclesiastes is not the only biblical voice insisting on the vanity of life under the curse; Genesis 5 says it ten times in a row. The application is not morbid — it is diagnostic: death is not a natural feature of existence. It entered. It was caused. Every funeral is a sermon on Genesis 3, and Genesis 5 makes you sit through it ten times so you cannot look away. A person who has genuinely reckoned with mortality — not merely acknowledged it, but felt its weight — is a person positioned to hear the gospel as the rescue it actually is, not a minor spiritual upgrade.</w:t>
      </w:r>
    </w:p>
    <w:p>
      <w:pPr>
        <w:pStyle w:val="BodyText"/>
      </w:pPr>
      <w:r>
        <w:rPr>
          <w:b/>
          <w:bCs/>
        </w:rPr>
        <w:t xml:space="preserve">2. Stop looking for the long-lived exception and look instead at the pattern.</w:t>
      </w:r>
      <w:r>
        <w:t xml:space="preserve"> </w:t>
      </w:r>
      <w:r>
        <w:rPr>
          <w:i/>
          <w:iCs/>
        </w:rPr>
        <w:t xml:space="preserve">(Mind/belief)</w:t>
      </w:r>
      <w:r>
        <w:t xml:space="preserve"> </w:t>
      </w:r>
      <w:r>
        <w:t xml:space="preserve">Methuselah lived 969 years — the longest life in recorded Scripture — and he died. The temptation is to think that enough health, enough wealth, enough years, enough achievement might somehow soften or defer the verdict. Genesis 5 performs a clinical demolition of that hope. It is not cruel — it is clarifying. The person who spends their energy extending life without examining what life is</w:t>
      </w:r>
      <w:r>
        <w:t xml:space="preserve"> </w:t>
      </w:r>
      <w:r>
        <w:rPr>
          <w:i/>
          <w:iCs/>
        </w:rPr>
        <w:t xml:space="preserve">for</w:t>
      </w:r>
      <w:r>
        <w:t xml:space="preserve"> </w:t>
      </w:r>
      <w:r>
        <w:t xml:space="preserve">has misread the chapter. The text does not celebrate extraordinary lifespans; it uses them to make the death verdict more devastating, not less. No one reading this chapter should conclude that more years would solve the problem. Only a different kind of life — the kind Enoch had, the kind that</w:t>
      </w:r>
      <w:r>
        <w:t xml:space="preserve"> </w:t>
      </w:r>
      <w:r>
        <w:t xml:space="preserve">“walks with God”</w:t>
      </w:r>
      <w:r>
        <w:t xml:space="preserve"> </w:t>
      </w:r>
      <w:r>
        <w:t xml:space="preserve">— leads somewhere death does not.</w:t>
      </w:r>
    </w:p>
    <w:p>
      <w:pPr>
        <w:pStyle w:val="BodyText"/>
      </w:pPr>
      <w:r>
        <w:rPr>
          <w:b/>
          <w:bCs/>
        </w:rPr>
        <w:t xml:space="preserve">3. Let Enoch’s life reorient what you mean by</w:t>
      </w:r>
      <w:r>
        <w:rPr>
          <w:b/>
          <w:bCs/>
        </w:rPr>
        <w:t xml:space="preserve"> </w:t>
      </w:r>
      <w:r>
        <w:rPr>
          <w:b/>
          <w:bCs/>
        </w:rPr>
        <w:t xml:space="preserve">“a good life.”</w:t>
      </w:r>
      <w:r>
        <w:t xml:space="preserve"> </w:t>
      </w:r>
      <w:r>
        <w:rPr>
          <w:i/>
          <w:iCs/>
        </w:rPr>
        <w:t xml:space="preserve">(Affections/worship)</w:t>
      </w:r>
      <w:r>
        <w:t xml:space="preserve"> </w:t>
      </w:r>
      <w:r>
        <w:t xml:space="preserve">Enoch’s entry is the shortest in the chapter — and the only one where the formula breaks. He lived 365 years, a fraction of Methuselah’s 969. By every metric of Genesis 5, he had the least impressive lifespan listed. But he had what no one else in the chapter had: he walked with God, and God took him. The text invites the reader to feel the contrast — to be arrested by the break in pattern and ask,</w:t>
      </w:r>
      <w:r>
        <w:t xml:space="preserve"> </w:t>
      </w:r>
      <w:r>
        <w:rPr>
          <w:i/>
          <w:iCs/>
        </w:rPr>
        <w:t xml:space="preserve">what was different about this man?</w:t>
      </w:r>
      <w:r>
        <w:t xml:space="preserve"> </w:t>
      </w:r>
      <w:r>
        <w:t xml:space="preserve">The answer is not longevity; it is orientation. A life lived toward God is the only life that arrives somewhere other than the grave. This is an affectional application: it calls for a reordering of what the reader</w:t>
      </w:r>
      <w:r>
        <w:t xml:space="preserve"> </w:t>
      </w:r>
      <w:r>
        <w:rPr>
          <w:i/>
          <w:iCs/>
        </w:rPr>
        <w:t xml:space="preserve">desires</w:t>
      </w:r>
      <w:r>
        <w:t xml:space="preserve"> </w:t>
      </w:r>
      <w:r>
        <w:t xml:space="preserve">from life. Not fewer years — but years shaped by the same thing that shaped Enoch’s.</w:t>
      </w:r>
    </w:p>
    <w:p>
      <w:pPr>
        <w:pStyle w:val="BodyText"/>
      </w:pPr>
      <w:r>
        <w:rPr>
          <w:b/>
          <w:bCs/>
        </w:rPr>
        <w:t xml:space="preserve">4. Bring the weight of your mortality to God rather than managing it alone.</w:t>
      </w:r>
      <w:r>
        <w:t xml:space="preserve"> </w:t>
      </w:r>
      <w:r>
        <w:rPr>
          <w:i/>
          <w:iCs/>
        </w:rPr>
        <w:t xml:space="preserve">(Affections/worship)</w:t>
      </w:r>
      <w:r>
        <w:t xml:space="preserve"> </w:t>
      </w:r>
      <w:r>
        <w:t xml:space="preserve">Lamech names his son Noah — meaning</w:t>
      </w:r>
      <w:r>
        <w:t xml:space="preserve"> </w:t>
      </w:r>
      <w:r>
        <w:t xml:space="preserve">“relief”</w:t>
      </w:r>
      <w:r>
        <w:t xml:space="preserve"> </w:t>
      </w:r>
      <w:r>
        <w:t xml:space="preserve">— and speaks over him from a place of exhausted longing:</w:t>
      </w:r>
      <w:r>
        <w:t xml:space="preserve"> </w:t>
      </w:r>
      <w:r>
        <w:rPr>
          <w:i/>
          <w:iCs/>
        </w:rPr>
        <w:t xml:space="preserve">this one shall bring us relief from our work and from the painful toil of our hands.</w:t>
      </w:r>
      <w:r>
        <w:t xml:space="preserve"> </w:t>
      </w:r>
      <w:r>
        <w:t xml:space="preserve">Lamech is not wrong to long for relief; he is right to recognize that the curse is crushing, that toil is real, and that something must come from outside the pattern to break it. His cry is a prayer before it is a prophecy. The application is to bring exactly that cry to God — not to suppress it, not to spiritualize it into vague optimism, but to name the exhaustion that living under the curse produces and to direct it toward the God who keeps covenant. Lamech’s longing was answered in ways he could not have fully anticipated; the believer’s longing is answered in Christ, the final Noah, who brings relief not merely from agricultural toil but from the curse itself.</w:t>
      </w:r>
    </w:p>
    <w:p>
      <w:pPr>
        <w:pStyle w:val="BodyText"/>
      </w:pPr>
      <w:r>
        <w:rPr>
          <w:b/>
          <w:bCs/>
        </w:rPr>
        <w:t xml:space="preserve">5. Live the way Enoch lived — oriented toward God in the ordinary years.</w:t>
      </w:r>
      <w:r>
        <w:t xml:space="preserve"> </w:t>
      </w:r>
      <w:r>
        <w:rPr>
          <w:i/>
          <w:iCs/>
        </w:rPr>
        <w:t xml:space="preserve">(Will/behavior)</w:t>
      </w:r>
      <w:r>
        <w:t xml:space="preserve"> </w:t>
      </w:r>
      <w:r>
        <w:t xml:space="preserve">“Walked with God”</w:t>
      </w:r>
      <w:r>
        <w:t xml:space="preserve"> </w:t>
      </w:r>
      <w:r>
        <w:t xml:space="preserve">is the simplest and most demanding description in the chapter. It is not</w:t>
      </w:r>
      <w:r>
        <w:t xml:space="preserve"> </w:t>
      </w:r>
      <w:r>
        <w:t xml:space="preserve">“performed great miracles for God”</w:t>
      </w:r>
      <w:r>
        <w:t xml:space="preserve"> </w:t>
      </w:r>
      <w:r>
        <w:t xml:space="preserve">or</w:t>
      </w:r>
      <w:r>
        <w:t xml:space="preserve"> </w:t>
      </w:r>
      <w:r>
        <w:t xml:space="preserve">“suffered spectacularly for God”</w:t>
      </w:r>
      <w:r>
        <w:t xml:space="preserve"> </w:t>
      </w:r>
      <w:r>
        <w:t xml:space="preserve">— it is walked with God. Walking is the most ordinary form of movement. It implies sustained, directional, daily companionship. Enoch walked with God for three hundred years — through the same world everyone else in the chapter lived in, under the same curse, with the same surrounding death. The behavioral application is concrete: what does it look like for you, in the particular years and relationships and responsibilities you currently have, to walk with God rather than alongside the world? The text does not specify — but it does insist that this orientation, maintained over time, leads somewhere entirely different from where everyone else in the chapter ended up.</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5 establishes what systematic theology calls the doctrine of death as consequence — but it does so narratively, forcing the reader to feel the cumulative weight of what a propositional statement might allow them to skip past. God’s verdict in Genesis 3 (</w:t>
      </w:r>
      <w:r>
        <w:t xml:space="preserve">“you shall surely die”</w:t>
      </w:r>
      <w:r>
        <w:t xml:space="preserve">) is not rhetorical; it is calendrical. Every generation measures it in years. At the same time, the chapter reveals a God who does not abandon His purposes or His people to the death He has justly decreed. He maintains a covenant line — the Sethite genealogy — through which the promise of Genesis 3:15 will travel. He walks with Enoch in the midst of a death-world and takes him home. And He stirs in Lamech a hope that points forward to the relief that only a redeemer can bring. The God of Genesis 5 is not a God who stands at a distance and lets the curse run. He is active, present, keeping covenant, and working redemption through the very history that death seems to dominate.</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5 is a sustained, narrative demonstration of the Reformed doctrine of total depravity’s consequence — not the mere corruption of human nature but the absolute terminus that corruption produces:</w:t>
      </w:r>
      <w:r>
        <w:t xml:space="preserve"> </w:t>
      </w:r>
      <w:r>
        <w:rPr>
          <w:i/>
          <w:iCs/>
        </w:rPr>
        <w:t xml:space="preserve">and he died.</w:t>
      </w:r>
      <w:r>
        <w:t xml:space="preserve"> </w:t>
      </w:r>
      <w:r>
        <w:t xml:space="preserve">There is no generation that escapes, no natural human capacity to reverse or transcend the verdict, no accumulated wisdom or righteousness that prolongs the line indefinitely. The Reformed insistence that salvation must come entirely from outside —</w:t>
      </w:r>
      <w:r>
        <w:t xml:space="preserve"> </w:t>
      </w:r>
      <w:r>
        <w:rPr>
          <w:i/>
          <w:iCs/>
        </w:rPr>
        <w:t xml:space="preserve">sola gratia</w:t>
      </w:r>
      <w:r>
        <w:t xml:space="preserve"> </w:t>
      </w:r>
      <w:r>
        <w:t xml:space="preserve">— is exactly what Genesis 5 creates space for. The exception in the chapter is not Enoch’s moral achievement; it is God’s sovereign act:</w:t>
      </w:r>
      <w:r>
        <w:t xml:space="preserve"> </w:t>
      </w:r>
      <w:r>
        <w:rPr>
          <w:i/>
          <w:iCs/>
        </w:rPr>
        <w:t xml:space="preserve">God took him.</w:t>
      </w:r>
      <w:r>
        <w:t xml:space="preserve"> </w:t>
      </w:r>
      <w:r>
        <w:t xml:space="preserve">This is grace interrupting the pattern that works itself out apart from grace. Furthermore, the chapter’s preservation of the Sethite line — God’s covenant faithfulness maintaining the human thread through which the Messiah will come — is the seedbed of Reformed covenant theology: God binding Himself to a people through history, keeping that people through death, and working His redemptive purposes through the very generations that appear to be swallowed by the curse.</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Death is not an accident or a statistic — it is the verdict of Genesis 3 being executed, one generation at a time, without exception. Genesis 5 makes you feel that. But the same chapter breaks its own pattern at Enoch and bends toward hope at Noah, because the God who decreed death for sinners is also the God who walks with His own through a death-world and takes them somewhere death cannot follow. You are going to die. But if you walk with God, death is not where your story ends — because it was not where His story ended.</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Genesis 5 as a chronological appendix rather than a theological argument.</w:t>
      </w:r>
      <w:r>
        <w:t xml:space="preserve"> </w:t>
      </w:r>
      <w:r>
        <w:t xml:space="preserve">The most common mishandling of this chapter is to either skip it entirely (</w:t>
      </w:r>
      <w:r>
        <w:t xml:space="preserve">“it’s just a genealogy”</w:t>
      </w:r>
      <w:r>
        <w:t xml:space="preserve">) or to use it exclusively as raw material for dating calculations. Both approaches miss the chapter’s rhetorical and theological force. The preacher who does not let the repeated</w:t>
      </w:r>
      <w:r>
        <w:t xml:space="preserve"> </w:t>
      </w:r>
      <w:r>
        <w:t xml:space="preserve">“and he died”</w:t>
      </w:r>
      <w:r>
        <w:t xml:space="preserve"> </w:t>
      </w:r>
      <w:r>
        <w:t xml:space="preserve">land — who moves through the list quickly to get to Enoch — has failed to preach the chapter. The repetition is the sermon. It must be allowed to accumulate weight before the interruption can be felt.</w:t>
      </w:r>
    </w:p>
    <w:p>
      <w:pPr>
        <w:numPr>
          <w:ilvl w:val="0"/>
          <w:numId w:val="1002"/>
        </w:numPr>
      </w:pPr>
      <w:r>
        <w:rPr>
          <w:b/>
          <w:bCs/>
        </w:rPr>
        <w:t xml:space="preserve">Over-spiritualizing Enoch at the expense of the chapter’s dominant note.</w:t>
      </w:r>
      <w:r>
        <w:t xml:space="preserve"> </w:t>
      </w:r>
      <w:r>
        <w:t xml:space="preserve">Because Enoch is the most interesting verse in the chapter, preachers are tempted to preach the chapter</w:t>
      </w:r>
      <w:r>
        <w:t xml:space="preserve"> </w:t>
      </w:r>
      <w:r>
        <w:rPr>
          <w:i/>
          <w:iCs/>
        </w:rPr>
        <w:t xml:space="preserve">about</w:t>
      </w:r>
      <w:r>
        <w:t xml:space="preserve"> </w:t>
      </w:r>
      <w:r>
        <w:t xml:space="preserve">Enoch. But Enoch occupies four verses out of thirty-two. The dominant note is death, not translation. Enoch is the exception that proves the rule — and the exception only registers if the rule has been established with sufficient force. Preach the death-pattern first; then let Enoch be the interruption he is.</w:t>
      </w:r>
    </w:p>
    <w:p>
      <w:pPr>
        <w:numPr>
          <w:ilvl w:val="0"/>
          <w:numId w:val="1002"/>
        </w:numPr>
      </w:pPr>
      <w:r>
        <w:rPr>
          <w:b/>
          <w:bCs/>
        </w:rPr>
        <w:t xml:space="preserve">Turning</w:t>
      </w:r>
      <w:r>
        <w:rPr>
          <w:b/>
          <w:bCs/>
        </w:rPr>
        <w:t xml:space="preserve"> </w:t>
      </w:r>
      <w:r>
        <w:rPr>
          <w:b/>
          <w:bCs/>
        </w:rPr>
        <w:t xml:space="preserve">“walked with God”</w:t>
      </w:r>
      <w:r>
        <w:rPr>
          <w:b/>
          <w:bCs/>
        </w:rPr>
        <w:t xml:space="preserve"> </w:t>
      </w:r>
      <w:r>
        <w:rPr>
          <w:b/>
          <w:bCs/>
        </w:rPr>
        <w:t xml:space="preserve">into a moralistic imperative without gospel grounding.</w:t>
      </w:r>
      <w:r>
        <w:t xml:space="preserve"> </w:t>
      </w:r>
      <w:r>
        <w:t xml:space="preserve">“Walk with God like Enoch”</w:t>
      </w:r>
      <w:r>
        <w:t xml:space="preserve"> </w:t>
      </w:r>
      <w:r>
        <w:t xml:space="preserve">is a legitimate application — but it becomes moralism if disconnected from the gospel motivation. Enoch’s walking is not a technique for achieving God’s favor; it is the description of a man who was already in relationship with God. The call to walk with God must be grounded in the same grace that initiated the relationship, not presented as the means by which one earns the kind of treatment Enoch received.</w:t>
      </w:r>
    </w:p>
    <w:p>
      <w:pPr>
        <w:numPr>
          <w:ilvl w:val="0"/>
          <w:numId w:val="1002"/>
        </w:numPr>
      </w:pPr>
      <w:r>
        <w:rPr>
          <w:b/>
          <w:bCs/>
        </w:rPr>
        <w:t xml:space="preserve">Using Enoch as a proof-text for a specific rapture theology.</w:t>
      </w:r>
      <w:r>
        <w:t xml:space="preserve"> </w:t>
      </w:r>
      <w:r>
        <w:t xml:space="preserve">Dispensational interpreters sometimes cite Enoch (along with Elijah’s translation in 2 Kings 2) as a type of the pre-tribulation rapture. The text does not warrant that specificity. Enoch’s translation is an act of divine favor and a forward-pointing sign of life beyond death — that is what Hebrews 11:5 authorizes. To press it into a detailed eschatological scheme imports more than the text carries and distracts from the chapter’s actual claim.</w:t>
      </w:r>
    </w:p>
    <w:p>
      <w:pPr>
        <w:numPr>
          <w:ilvl w:val="0"/>
          <w:numId w:val="1002"/>
        </w:numPr>
      </w:pPr>
      <w:r>
        <w:rPr>
          <w:b/>
          <w:bCs/>
        </w:rPr>
        <w:t xml:space="preserve">Missing Lamech’s cry as the pastoral and messianic hinge it is.</w:t>
      </w:r>
      <w:r>
        <w:t xml:space="preserve"> </w:t>
      </w:r>
      <w:r>
        <w:t xml:space="preserve">Lamech’s naming speech in verses 28–29 is frequently passed over as a minor aside. But it is the chapter’s forward-looking climax — the sound of covenant hope straining under the weight of the curse and reaching forward for relief. Preached well, Lamech’s words are the chapter’s invitation to the reader: name your exhaustion, name the curse’s weight, and look forward to the one who brings relief. Ignoring this verse loses the chapter’s movement from death-verdict to messianic anticipation.</w:t>
      </w:r>
    </w:p>
    <w:p>
      <w:pPr>
        <w:numPr>
          <w:ilvl w:val="0"/>
          <w:numId w:val="1002"/>
        </w:numPr>
      </w:pPr>
      <w:r>
        <w:rPr>
          <w:b/>
          <w:bCs/>
        </w:rPr>
        <w:t xml:space="preserve">Failing to connect Genesis 5 to Romans 5 and 1 Corinthians 15.</w:t>
      </w:r>
      <w:r>
        <w:t xml:space="preserve"> </w:t>
      </w:r>
      <w:r>
        <w:t xml:space="preserve">The chapter that establishes</w:t>
      </w:r>
      <w:r>
        <w:t xml:space="preserve"> </w:t>
      </w:r>
      <w:r>
        <w:t xml:space="preserve">“and he died”</w:t>
      </w:r>
      <w:r>
        <w:t xml:space="preserve"> </w:t>
      </w:r>
      <w:r>
        <w:t xml:space="preserve">ten times over is the narrative substructure beneath Paul’s theology of death in Adam and life in Christ. A preacher who treats Genesis 5 as an isolated Old Testament genealogy without canonical connection to the New Testament gospel misses the chapter’s full rhetorical power. The</w:t>
      </w:r>
      <w:r>
        <w:t xml:space="preserve"> </w:t>
      </w:r>
      <w:r>
        <w:t xml:space="preserve">“and he died”</w:t>
      </w:r>
      <w:r>
        <w:t xml:space="preserve"> </w:t>
      </w:r>
      <w:r>
        <w:t xml:space="preserve">of Genesis 5 is answered by the</w:t>
      </w:r>
      <w:r>
        <w:t xml:space="preserve"> </w:t>
      </w:r>
      <w:r>
        <w:t xml:space="preserve">“shall all be made alive”</w:t>
      </w:r>
      <w:r>
        <w:t xml:space="preserve"> </w:t>
      </w:r>
      <w:r>
        <w:t xml:space="preserve">of 1 Corinthians 15:22. Connecting these is not allegorizing — it is reading Scripture as the unified canonical witness it is.</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01 Genesis 05.docx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2026-07-14T21:01:01Z</dcterms:created>
  <dcterms:modified xsi:type="dcterms:W3CDTF">2026-07-14T21:01:01Z</dcterms:modified>
</cp:coreProperties>
</file>

<file path=docProps/custom.xml><?xml version="1.0" encoding="utf-8"?>
<Properties xmlns="http://schemas.openxmlformats.org/officeDocument/2006/custom-properties" xmlns:vt="http://schemas.openxmlformats.org/officeDocument/2006/docPropsVTypes"/>
</file>